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43" w:rsidRPr="000C5610" w:rsidRDefault="00496E43" w:rsidP="000C5610">
      <w:pPr>
        <w:spacing w:after="0" w:line="240" w:lineRule="auto"/>
        <w:rPr>
          <w:lang w:val="en-US"/>
        </w:rPr>
      </w:pPr>
      <w:bookmarkStart w:id="0" w:name="_GoBack"/>
      <w:bookmarkEnd w:id="0"/>
    </w:p>
    <w:p w:rsidR="00BA4995" w:rsidRDefault="00496E43">
      <w:pPr>
        <w:spacing w:line="240" w:lineRule="auto"/>
        <w:jc w:val="right"/>
      </w:pPr>
      <w:r>
        <w:rPr>
          <w:rFonts w:ascii="Times New Roman" w:hAnsi="Times New Roman"/>
          <w:b/>
        </w:rPr>
        <w:t xml:space="preserve">УДК </w:t>
      </w:r>
      <w:r>
        <w:rPr>
          <w:rFonts w:ascii="Times New Roman" w:hAnsi="Times New Roman"/>
          <w:b/>
          <w:shd w:val="clear" w:color="auto" w:fill="FFFFFF"/>
        </w:rPr>
        <w:t>004.8, 004.85</w:t>
      </w:r>
    </w:p>
    <w:p w:rsidR="00BA4995" w:rsidRDefault="00496E43">
      <w:pPr>
        <w:spacing w:after="0" w:line="240" w:lineRule="auto"/>
        <w:jc w:val="right"/>
      </w:pPr>
      <w:r>
        <w:rPr>
          <w:rFonts w:ascii="Times New Roman" w:hAnsi="Times New Roman"/>
          <w:b/>
        </w:rPr>
        <w:t xml:space="preserve">Кіцила В. З., </w:t>
      </w:r>
      <w:proofErr w:type="spellStart"/>
      <w:r>
        <w:rPr>
          <w:rFonts w:ascii="Times New Roman" w:hAnsi="Times New Roman"/>
          <w:b/>
        </w:rPr>
        <w:t>Бочкарьов</w:t>
      </w:r>
      <w:proofErr w:type="spellEnd"/>
      <w:r>
        <w:rPr>
          <w:rFonts w:ascii="Times New Roman" w:hAnsi="Times New Roman"/>
          <w:b/>
        </w:rPr>
        <w:t xml:space="preserve"> О. Ю.</w:t>
      </w:r>
    </w:p>
    <w:p w:rsidR="00BA4995" w:rsidRDefault="00496E43">
      <w:pPr>
        <w:spacing w:after="0" w:line="240" w:lineRule="auto"/>
        <w:jc w:val="right"/>
      </w:pPr>
      <w:r>
        <w:rPr>
          <w:rFonts w:ascii="Times New Roman" w:hAnsi="Times New Roman"/>
        </w:rPr>
        <w:t>Національний університет "Львівська політехніка"</w:t>
      </w:r>
    </w:p>
    <w:p w:rsidR="00BA4995" w:rsidRDefault="00496E43">
      <w:pPr>
        <w:spacing w:after="0" w:line="240" w:lineRule="auto"/>
        <w:jc w:val="right"/>
      </w:pPr>
      <w:r>
        <w:rPr>
          <w:rFonts w:ascii="Times New Roman" w:hAnsi="Times New Roman"/>
        </w:rPr>
        <w:t>кафедра електронних обчислювальних машин</w:t>
      </w:r>
    </w:p>
    <w:p w:rsidR="00BA4995" w:rsidRDefault="00BA499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A4995" w:rsidRDefault="00BA499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A4995" w:rsidRDefault="00496E4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Використання технологій глибинного навчання з підкріпленням у автономних мобільних </w:t>
      </w:r>
      <w:proofErr w:type="spellStart"/>
      <w:r>
        <w:rPr>
          <w:rFonts w:ascii="Times New Roman" w:hAnsi="Times New Roman"/>
          <w:b/>
          <w:sz w:val="28"/>
        </w:rPr>
        <w:t>кіберфізичних</w:t>
      </w:r>
      <w:proofErr w:type="spellEnd"/>
      <w:r>
        <w:rPr>
          <w:rFonts w:ascii="Times New Roman" w:hAnsi="Times New Roman"/>
          <w:b/>
          <w:sz w:val="28"/>
        </w:rPr>
        <w:t xml:space="preserve"> системах</w:t>
      </w:r>
    </w:p>
    <w:p w:rsidR="00BA4995" w:rsidRDefault="00BA4995">
      <w:pPr>
        <w:spacing w:after="0" w:line="240" w:lineRule="auto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BA4995" w:rsidRDefault="00496E43">
      <w:pPr>
        <w:spacing w:after="0" w:line="240" w:lineRule="auto"/>
        <w:jc w:val="both"/>
      </w:pPr>
      <w:r>
        <w:rPr>
          <w:rFonts w:ascii="Times New Roman" w:hAnsi="Times New Roman"/>
          <w:i/>
          <w:lang w:val="ru-RU"/>
        </w:rPr>
        <w:t xml:space="preserve">© Кіцила В. З., </w:t>
      </w:r>
      <w:proofErr w:type="spellStart"/>
      <w:r>
        <w:rPr>
          <w:rFonts w:ascii="Times New Roman" w:hAnsi="Times New Roman"/>
          <w:i/>
          <w:lang w:val="ru-RU"/>
        </w:rPr>
        <w:t>Бочкарьов</w:t>
      </w:r>
      <w:proofErr w:type="spellEnd"/>
      <w:r>
        <w:rPr>
          <w:rFonts w:ascii="Times New Roman" w:hAnsi="Times New Roman"/>
          <w:i/>
          <w:lang w:val="ru-RU"/>
        </w:rPr>
        <w:t xml:space="preserve"> О. Ю., 2020</w:t>
      </w:r>
    </w:p>
    <w:p w:rsidR="00BA4995" w:rsidRDefault="00BA4995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p w:rsidR="00BA4995" w:rsidRDefault="00496E43">
      <w:pPr>
        <w:spacing w:after="0" w:line="240" w:lineRule="auto"/>
        <w:ind w:firstLine="851"/>
        <w:jc w:val="both"/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Розглянуто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проблему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використання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технологій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глибинного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підкріпленням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автономних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мобільних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кіберфізичних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системах.</w:t>
      </w:r>
      <w:r>
        <w:rPr>
          <w:rFonts w:ascii="Times New Roman" w:hAnsi="Times New Roman"/>
          <w:b/>
          <w:sz w:val="24"/>
          <w:szCs w:val="24"/>
        </w:rPr>
        <w:t xml:space="preserve"> Проаналізовані технології глибинного навчання використовуваних у автономних мобільних </w:t>
      </w:r>
      <w:proofErr w:type="spellStart"/>
      <w:r>
        <w:rPr>
          <w:rFonts w:ascii="Times New Roman" w:hAnsi="Times New Roman"/>
          <w:b/>
          <w:sz w:val="24"/>
          <w:szCs w:val="24"/>
        </w:rPr>
        <w:t>кіберфізичних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системах. Запропоновано варіанти використання технологій глибинного навчання з підкріпленням у автономних мобільних </w:t>
      </w:r>
      <w:proofErr w:type="spellStart"/>
      <w:r>
        <w:rPr>
          <w:rFonts w:ascii="Times New Roman" w:hAnsi="Times New Roman"/>
          <w:b/>
          <w:sz w:val="24"/>
          <w:szCs w:val="24"/>
        </w:rPr>
        <w:t>кіберфізичних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системах.</w:t>
      </w:r>
    </w:p>
    <w:p w:rsidR="00BA4995" w:rsidRDefault="00BA49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A4995" w:rsidRDefault="00496E43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</w:rPr>
        <w:t xml:space="preserve">Ключові слова: глибинне навчання з підкріпленням, автономна мобільна </w:t>
      </w:r>
      <w:proofErr w:type="spellStart"/>
      <w:r>
        <w:rPr>
          <w:rFonts w:ascii="Times New Roman" w:hAnsi="Times New Roman"/>
          <w:b/>
          <w:sz w:val="24"/>
          <w:szCs w:val="24"/>
        </w:rPr>
        <w:t>кіберфізична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система.</w:t>
      </w:r>
    </w:p>
    <w:p w:rsidR="00BA4995" w:rsidRDefault="00BA49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A4995" w:rsidRDefault="00496E43">
      <w:pPr>
        <w:spacing w:after="0" w:line="240" w:lineRule="auto"/>
        <w:ind w:firstLine="851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problem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applying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deep reinforcement learning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technologies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autonomous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mobile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cyber-physical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systems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Analyzed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 technologies of deep learning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used in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authonomous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mobile cyber physical systems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Options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deep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reinforcement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learning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technologies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autonomous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mobile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cyberphysical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systems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proposed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A4995" w:rsidRDefault="00BA49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A4995" w:rsidRDefault="00496E43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Keywords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deep reinforcement learning, </w:t>
      </w:r>
      <w:proofErr w:type="spellStart"/>
      <w:r>
        <w:rPr>
          <w:rFonts w:ascii="Times New Roman" w:hAnsi="Times New Roman"/>
          <w:b/>
          <w:sz w:val="24"/>
          <w:szCs w:val="24"/>
        </w:rPr>
        <w:t>autonomous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mobile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cyber-physical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system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BA4995" w:rsidRDefault="00BA499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BA4995" w:rsidRDefault="00496E43">
      <w:pPr>
        <w:jc w:val="center"/>
      </w:pPr>
      <w:r>
        <w:rPr>
          <w:rFonts w:ascii="Times New Roman" w:hAnsi="Times New Roman"/>
          <w:b/>
          <w:sz w:val="26"/>
          <w:szCs w:val="26"/>
        </w:rPr>
        <w:t>Вступ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Інтенсивний розвиток інформаційних технологій та їх впровадження в усіх сферах людської діяльності супроводжується збільшенням автономності та складності </w:t>
      </w:r>
      <w:proofErr w:type="spellStart"/>
      <w:r>
        <w:rPr>
          <w:rFonts w:ascii="Times New Roman" w:hAnsi="Times New Roman"/>
          <w:sz w:val="24"/>
          <w:szCs w:val="24"/>
        </w:rPr>
        <w:t>кіберфізичних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(КФС). Ріст популярності смартфонів та бездротового зв’язку  підвищив розвиток такої області, як мобільні </w:t>
      </w:r>
      <w:proofErr w:type="spellStart"/>
      <w:r>
        <w:rPr>
          <w:rFonts w:ascii="Times New Roman" w:hAnsi="Times New Roman"/>
          <w:sz w:val="24"/>
          <w:szCs w:val="24"/>
        </w:rPr>
        <w:t>кіберфізичні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системи [1,5].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Важливу роль у сфері інформаційних технологій відіграє швидкість обчислень та кількість ресурсів доступних  для завдань обробки [2]. Один загальний механізм для швидкої реалізації вузлів автономної мобільної </w:t>
      </w:r>
      <w:proofErr w:type="spellStart"/>
      <w:r>
        <w:rPr>
          <w:rFonts w:ascii="Times New Roman" w:hAnsi="Times New Roman"/>
          <w:sz w:val="24"/>
          <w:szCs w:val="24"/>
        </w:rPr>
        <w:t>кіберфізичної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системи на базі смартфонів використовує підключення до мережі, для зв'язку мобільної системи з сервером або хмарним середовищем, дозволяючи виконувати складні завдання обробки, які не є можливими в умовах обмежених локальних ресурсів.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Останнім часом, для поліпшення роботи всіх складових частин КФС і в тому числі мобільних КФС, все частіше використовуються методи штучного інтелекту(ШІ), зокрема алгоритми глибокого навчання(</w:t>
      </w:r>
      <w:r>
        <w:rPr>
          <w:rFonts w:ascii="Times New Roman" w:hAnsi="Times New Roman"/>
          <w:sz w:val="24"/>
          <w:szCs w:val="24"/>
          <w:lang w:val="en-US"/>
        </w:rPr>
        <w:t>deep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>
        <w:rPr>
          <w:rFonts w:ascii="Times New Roman" w:hAnsi="Times New Roman"/>
          <w:sz w:val="24"/>
          <w:szCs w:val="24"/>
        </w:rPr>
        <w:t>) [3].</w:t>
      </w:r>
    </w:p>
    <w:p w:rsidR="00BA4995" w:rsidRDefault="00496E43">
      <w:pPr>
        <w:jc w:val="center"/>
      </w:pPr>
      <w:r>
        <w:rPr>
          <w:rFonts w:ascii="Times New Roman" w:hAnsi="Times New Roman"/>
          <w:b/>
          <w:sz w:val="26"/>
          <w:szCs w:val="26"/>
        </w:rPr>
        <w:t>Стан проблеми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процесі проектування і експлуатації автономних мобільних </w:t>
      </w:r>
      <w:proofErr w:type="spellStart"/>
      <w:r>
        <w:rPr>
          <w:rFonts w:ascii="Times New Roman" w:hAnsi="Times New Roman"/>
          <w:sz w:val="24"/>
          <w:szCs w:val="24"/>
        </w:rPr>
        <w:t>кіберфізичних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виникає ряд проблем. Однією з них є проблема узгодженості часу між фізичними об'єктами і їх цифровими двійниками [6]. Для управління об'єктами в реальному світі і передбачення їх поведінки створюються цифрові копії в віртуальному просторі, на основі математичних моделей [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]. 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Час, необхідний для симуляції такої моделі, може відрізнятися від часу, з яким протікають реальні фізичні процеси в об'єкті що моделюється. Часто трапляється так, що математична модель настільки складна, що час комп'ютерної симуляції перевищує реальний. 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Для прискорення обчислень,при збереженні якості симуляції, пропонується використання методів глибинного навчання або глибинного навчання з підкріпленням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Ще </w:t>
      </w:r>
      <w:proofErr w:type="spellStart"/>
      <w:r>
        <w:rPr>
          <w:rFonts w:ascii="Times New Roman" w:hAnsi="Times New Roman"/>
          <w:sz w:val="24"/>
          <w:szCs w:val="24"/>
        </w:rPr>
        <w:t>однієїю</w:t>
      </w:r>
      <w:proofErr w:type="spellEnd"/>
      <w:r>
        <w:rPr>
          <w:rFonts w:ascii="Times New Roman" w:hAnsi="Times New Roman"/>
          <w:sz w:val="24"/>
          <w:szCs w:val="24"/>
        </w:rPr>
        <w:t xml:space="preserve"> важливою проблемою є забезпечення безпеки КФС від кібератак. Кількість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систем, що використовують бездротовий зв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язок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значно зросли, і ці системи піддаються кібератакам. Складність та динаміка кібератак вимагає, щоб захисні механізми були чуйними та адаптивними. Для вирішення цих проблем широко пропонуються методи машинного навчання, а точніше глибинного навчання з підкріпленням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[10]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кращої якості функціонування мобільними КФС необхідно мати якомога більше інформації про стан середовища, в якому функціонує така система, і точніше визначати процеси, що протікають в її складових частинах</w:t>
      </w:r>
      <w:r>
        <w:rPr>
          <w:rFonts w:ascii="Times New Roman" w:hAnsi="Times New Roman"/>
          <w:sz w:val="24"/>
          <w:szCs w:val="24"/>
        </w:rPr>
        <w:t xml:space="preserve"> [4].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Сенсори і датчики служать органами почуттів для CPS. 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Алгоритми глибинного навчання та глибинного навчання з підкріпленням підвищують органи чуття КФС, прикладом може виступати обробка жестів з допомогою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модуля.</w:t>
      </w:r>
    </w:p>
    <w:p w:rsidR="00BA4995" w:rsidRDefault="00496E43">
      <w:pPr>
        <w:jc w:val="center"/>
      </w:pPr>
      <w:r>
        <w:rPr>
          <w:rFonts w:ascii="Times New Roman" w:hAnsi="Times New Roman"/>
          <w:b/>
          <w:sz w:val="26"/>
          <w:szCs w:val="26"/>
        </w:rPr>
        <w:t>Постановка задачі</w:t>
      </w:r>
    </w:p>
    <w:p w:rsidR="00BA4995" w:rsidRDefault="00496E43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Розглянути та проаналізувати використання технологій глибинного навчання у автономних мобільних </w:t>
      </w:r>
      <w:proofErr w:type="spellStart"/>
      <w:r>
        <w:rPr>
          <w:rFonts w:ascii="Times New Roman" w:hAnsi="Times New Roman"/>
          <w:sz w:val="24"/>
          <w:szCs w:val="24"/>
        </w:rPr>
        <w:t>кіберфізичних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системах. Запропонувати варіанти використання технологій глибинного навчання з підкріпленням у автономних мобільних </w:t>
      </w:r>
      <w:proofErr w:type="spellStart"/>
      <w:r>
        <w:rPr>
          <w:rFonts w:ascii="Times New Roman" w:hAnsi="Times New Roman"/>
          <w:sz w:val="24"/>
          <w:szCs w:val="24"/>
        </w:rPr>
        <w:t>кіберфізичних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системах. </w:t>
      </w:r>
    </w:p>
    <w:p w:rsidR="00BA4995" w:rsidRDefault="00496E43">
      <w:pPr>
        <w:jc w:val="center"/>
      </w:pPr>
      <w:r>
        <w:rPr>
          <w:rFonts w:ascii="Times New Roman" w:hAnsi="Times New Roman"/>
          <w:b/>
          <w:sz w:val="26"/>
          <w:szCs w:val="26"/>
        </w:rPr>
        <w:t>Розв’язання задачі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Навчання з підкріпленням(</w:t>
      </w:r>
      <w:r>
        <w:rPr>
          <w:rFonts w:ascii="Times New Roman" w:hAnsi="Times New Roman"/>
          <w:sz w:val="24"/>
          <w:szCs w:val="24"/>
          <w:lang w:val="en-US"/>
        </w:rPr>
        <w:t>reinforcement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>
        <w:rPr>
          <w:rFonts w:ascii="Times New Roman" w:hAnsi="Times New Roman"/>
          <w:sz w:val="24"/>
          <w:szCs w:val="24"/>
        </w:rPr>
        <w:t xml:space="preserve">) – область машинного навчання, розглядає питання про те, як автономна інтелектуальна програма (названа агентом) спостерігає та діє в певному середовищі, навчаючись вибирати оптимальні дії для досягнення певної  мети, визначеної на початку навчання. Здатність до навчання базується на багаторазовій взаємодії з оточенням </w:t>
      </w:r>
      <w:r>
        <w:rPr>
          <w:rFonts w:ascii="Times New Roman" w:hAnsi="Times New Roman"/>
          <w:sz w:val="24"/>
          <w:szCs w:val="24"/>
          <w:lang w:val="en-US"/>
        </w:rPr>
        <w:t>[11]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4995" w:rsidRDefault="00496E43">
      <w:pPr>
        <w:ind w:firstLine="708"/>
        <w:jc w:val="center"/>
      </w:pPr>
      <w:r>
        <w:rPr>
          <w:noProof/>
          <w:lang w:val="en-US" w:eastAsia="en-US"/>
        </w:rPr>
        <w:drawing>
          <wp:inline distT="0" distB="0" distL="19050" distR="0">
            <wp:extent cx="3429000" cy="2004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95" w:rsidRDefault="00496E43">
      <w:pPr>
        <w:ind w:firstLine="708"/>
        <w:jc w:val="center"/>
      </w:pPr>
      <w:r>
        <w:rPr>
          <w:rFonts w:ascii="Times New Roman" w:hAnsi="Times New Roman"/>
        </w:rPr>
        <w:t>Рис. 1. Загальна структура взаємодії агента та середовища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Незважаючи на існування багатьох різних алгоритмів Навчання з підкріпленням, які різняться у конкретній реалізації навчальної функціональності, вони виконують ті самі дії у взаємодії агент-середовище, показані на рис. 1.</w:t>
      </w:r>
      <w:r w:rsidRPr="0049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Навчання з підкріпленням прийнято вважати “системою спроб та помилок”</w:t>
      </w:r>
      <w:r>
        <w:rPr>
          <w:rFonts w:ascii="Times New Roman" w:hAnsi="Times New Roman"/>
          <w:sz w:val="24"/>
          <w:szCs w:val="24"/>
          <w:lang w:val="ru-RU"/>
        </w:rPr>
        <w:t xml:space="preserve">, агент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намагається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придумати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найкращі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врахуванням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>Глибинне навчання з підкріпленням (</w:t>
      </w:r>
      <w:r>
        <w:rPr>
          <w:rFonts w:ascii="Times New Roman" w:hAnsi="Times New Roman"/>
          <w:sz w:val="24"/>
          <w:szCs w:val="24"/>
          <w:lang w:val="en-US"/>
        </w:rPr>
        <w:t>deep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reinforcement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>
        <w:rPr>
          <w:rFonts w:ascii="Times New Roman" w:hAnsi="Times New Roman"/>
          <w:sz w:val="24"/>
          <w:szCs w:val="24"/>
        </w:rPr>
        <w:t xml:space="preserve">) – це поєднання алгоритмів навчання з підкріпленням та методів глибинного навчання з використанням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нейронних мереж.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Цей тип навчання включає в себе комп’ютери, які діють на складних моделях та розглядають великі обсяги вхідних даних, щоб визначити оптимізований шлях чи дію.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Популярний метод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learning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метою якого є максимізувати сукупну винагороду зі знижкою на основі Рівняння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Беллмана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[12]:</w:t>
      </w:r>
    </w:p>
    <w:p w:rsidR="00BA4995" w:rsidRDefault="00496E43">
      <w:pPr>
        <w:ind w:firstLine="708"/>
        <w:jc w:val="center"/>
      </w:pP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19050" distR="0">
            <wp:extent cx="4324350" cy="358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Коефіцієнт знижки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Cambria Math" w:hAnsi="Cambria Math"/>
          <w:sz w:val="24"/>
          <w:szCs w:val="24"/>
          <w:shd w:val="clear" w:color="auto" w:fill="FFFFFF"/>
        </w:rPr>
        <w:t>∈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[0, 1] керує рівнями важливості майбутніх винагород.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-навчання потребує використання таблиці пошуку або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</w:t>
      </w:r>
      <w:r>
        <w:rPr>
          <w:rFonts w:ascii="Times New Roman" w:hAnsi="Times New Roman"/>
          <w:sz w:val="24"/>
          <w:szCs w:val="24"/>
          <w:shd w:val="clear" w:color="auto" w:fill="FFFFFF"/>
        </w:rPr>
        <w:t>-таблиці для зберігання очікуваної винагороди 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-значення) при успішній дії з урахуванням набору станів. Це вимагає великої кількості пам’яті, а отже,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-навчання не є ефективним. Альтернативою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методу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learning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в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DRL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є DQN(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deep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network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і </w:t>
      </w:r>
      <w:r>
        <w:rPr>
          <w:rFonts w:ascii="Times New Roman" w:hAnsi="Times New Roman"/>
          <w:sz w:val="24"/>
          <w:szCs w:val="24"/>
        </w:rPr>
        <w:t>A3C алгоритм (</w:t>
      </w:r>
      <w:r>
        <w:rPr>
          <w:rFonts w:ascii="Times New Roman" w:hAnsi="Times New Roman"/>
          <w:sz w:val="24"/>
          <w:szCs w:val="24"/>
          <w:lang w:val="en-US"/>
        </w:rPr>
        <w:t>actor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critic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algorithm</w:t>
      </w:r>
      <w:r>
        <w:rPr>
          <w:rFonts w:ascii="Times New Roman" w:hAnsi="Times New Roman"/>
          <w:sz w:val="24"/>
          <w:szCs w:val="24"/>
        </w:rPr>
        <w:t>).</w:t>
      </w:r>
    </w:p>
    <w:p w:rsidR="00BA4995" w:rsidRDefault="00496E43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Варіанти використання технологій </w:t>
      </w:r>
      <w:r>
        <w:rPr>
          <w:rFonts w:ascii="Times New Roman" w:hAnsi="Times New Roman"/>
          <w:sz w:val="24"/>
          <w:szCs w:val="24"/>
          <w:lang w:val="en-US"/>
        </w:rPr>
        <w:t>DRL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афтономних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кіберфізичних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системах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A4995" w:rsidRDefault="00496E43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Алгоритм </w:t>
      </w:r>
      <w:r>
        <w:rPr>
          <w:rFonts w:ascii="Times New Roman" w:hAnsi="Times New Roman"/>
          <w:b/>
          <w:sz w:val="24"/>
          <w:szCs w:val="24"/>
        </w:rPr>
        <w:t>Q-</w:t>
      </w:r>
      <w:proofErr w:type="spellStart"/>
      <w:r>
        <w:rPr>
          <w:rFonts w:ascii="Times New Roman" w:hAnsi="Times New Roman"/>
          <w:b/>
          <w:sz w:val="24"/>
          <w:szCs w:val="24"/>
        </w:rPr>
        <w:t>learning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LSTM</w:t>
      </w:r>
      <w:r w:rsidRPr="00496E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нейронна мережа з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довгою короткотривалою пам'яттю</w:t>
      </w:r>
      <w:r w:rsidRPr="00496E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– мобільна КФС моніторингу </w:t>
      </w:r>
      <w:proofErr w:type="spellStart"/>
      <w:r>
        <w:rPr>
          <w:rFonts w:ascii="Times New Roman" w:hAnsi="Times New Roman"/>
          <w:sz w:val="24"/>
          <w:szCs w:val="24"/>
        </w:rPr>
        <w:t>безбеки</w:t>
      </w:r>
      <w:proofErr w:type="spellEnd"/>
      <w:r>
        <w:rPr>
          <w:rFonts w:ascii="Times New Roman" w:hAnsi="Times New Roman"/>
          <w:sz w:val="24"/>
          <w:szCs w:val="24"/>
        </w:rPr>
        <w:t xml:space="preserve"> в автономних системах транспортних засобів[</w:t>
      </w: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>].</w:t>
      </w:r>
    </w:p>
    <w:p w:rsidR="00BA4995" w:rsidRDefault="00496E43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Алгоритм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з </w:t>
      </w:r>
      <w:r>
        <w:rPr>
          <w:rFonts w:ascii="Times New Roman" w:hAnsi="Times New Roman"/>
          <w:b/>
          <w:sz w:val="24"/>
          <w:szCs w:val="24"/>
          <w:lang w:val="en-US"/>
        </w:rPr>
        <w:t>RNN</w:t>
      </w:r>
      <w:r w:rsidRPr="00496E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(рекурентна нейронна мережа) – мобільна КФС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виявлення аномалій в каналах зв'язку між ПЛК (програмованим логічним контролером), керуючим технологічними процесами на заводі з переробки, і системою інженерного моніторингу (SCADA).</w:t>
      </w:r>
    </w:p>
    <w:p w:rsidR="00BA4995" w:rsidRDefault="00496E43">
      <w:pPr>
        <w:pStyle w:val="a9"/>
        <w:numPr>
          <w:ilvl w:val="0"/>
          <w:numId w:val="2"/>
        </w:numPr>
        <w:jc w:val="both"/>
      </w:pPr>
      <w:r w:rsidRPr="00496E43">
        <w:rPr>
          <w:rFonts w:ascii="Times New Roman" w:hAnsi="Times New Roman"/>
          <w:b/>
          <w:sz w:val="24"/>
          <w:szCs w:val="24"/>
        </w:rPr>
        <w:t xml:space="preserve">Алгоритм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496E4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496E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 Dyna-Q  --  </w:t>
      </w:r>
      <w:r>
        <w:rPr>
          <w:rFonts w:ascii="Times New Roman" w:hAnsi="Times New Roman"/>
          <w:sz w:val="24"/>
          <w:szCs w:val="24"/>
        </w:rPr>
        <w:t xml:space="preserve">мобільна КФС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розрахування можливих маневрів Безпілотного літаючого апарату (БПЛА) з можливістю приймати рішення по ухиленню від зіткнення.</w:t>
      </w:r>
    </w:p>
    <w:p w:rsidR="00BA4995" w:rsidRDefault="00496E43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Алгоритм </w:t>
      </w:r>
      <w:proofErr w:type="spellStart"/>
      <w:r>
        <w:rPr>
          <w:rFonts w:ascii="Times New Roman" w:hAnsi="Times New Roman"/>
          <w:b/>
          <w:sz w:val="24"/>
          <w:szCs w:val="24"/>
        </w:rPr>
        <w:t>Double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dueling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DQN</w:t>
      </w:r>
      <w:r>
        <w:rPr>
          <w:rFonts w:ascii="Times New Roman" w:hAnsi="Times New Roman"/>
          <w:sz w:val="24"/>
          <w:szCs w:val="24"/>
        </w:rPr>
        <w:t xml:space="preserve"> – Розумна міська мережа розподілу ресурсів.</w:t>
      </w:r>
    </w:p>
    <w:p w:rsidR="00BA4995" w:rsidRDefault="00496E43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</w:rPr>
        <w:t>Алгоритм Q-</w:t>
      </w:r>
      <w:proofErr w:type="spellStart"/>
      <w:r>
        <w:rPr>
          <w:rFonts w:ascii="Times New Roman" w:hAnsi="Times New Roman"/>
          <w:b/>
          <w:sz w:val="24"/>
          <w:szCs w:val="24"/>
        </w:rPr>
        <w:t>learning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LSTM і </w:t>
      </w:r>
      <w:r>
        <w:rPr>
          <w:rFonts w:ascii="Times New Roman" w:hAnsi="Times New Roman"/>
          <w:b/>
          <w:sz w:val="24"/>
          <w:szCs w:val="24"/>
          <w:lang w:val="en-US"/>
        </w:rPr>
        <w:t>DQN</w:t>
      </w:r>
      <w:r>
        <w:rPr>
          <w:rFonts w:ascii="Times New Roman" w:hAnsi="Times New Roman"/>
          <w:sz w:val="24"/>
          <w:szCs w:val="24"/>
        </w:rPr>
        <w:t xml:space="preserve">  – мобільна КФС управління мережею електроенергетичних станцій.</w:t>
      </w:r>
    </w:p>
    <w:p w:rsidR="00BA4995" w:rsidRDefault="00496E43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</w:rPr>
        <w:t>Алгоритм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DQN з LSTM </w:t>
      </w:r>
      <w:r>
        <w:rPr>
          <w:rFonts w:ascii="Times New Roman" w:hAnsi="Times New Roman"/>
          <w:sz w:val="24"/>
          <w:szCs w:val="24"/>
        </w:rPr>
        <w:t xml:space="preserve"> – мобільна КФС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моніторингу дорожнього стану та виявлення дорожніх нерівностей.</w:t>
      </w:r>
    </w:p>
    <w:p w:rsidR="00BA4995" w:rsidRDefault="00496E43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</w:rPr>
        <w:t>Алгоритм Q-</w:t>
      </w:r>
      <w:proofErr w:type="spellStart"/>
      <w:r>
        <w:rPr>
          <w:rFonts w:ascii="Times New Roman" w:hAnsi="Times New Roman"/>
          <w:b/>
          <w:sz w:val="24"/>
          <w:szCs w:val="24"/>
        </w:rPr>
        <w:t>learning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Dyna</w:t>
      </w:r>
      <w:proofErr w:type="spellEnd"/>
      <w:r>
        <w:rPr>
          <w:rFonts w:ascii="Times New Roman" w:hAnsi="Times New Roman"/>
          <w:b/>
          <w:sz w:val="24"/>
          <w:szCs w:val="24"/>
        </w:rPr>
        <w:t>-Q</w:t>
      </w:r>
      <w:r>
        <w:rPr>
          <w:rFonts w:ascii="Times New Roman" w:hAnsi="Times New Roman"/>
          <w:sz w:val="24"/>
          <w:szCs w:val="24"/>
        </w:rPr>
        <w:t xml:space="preserve"> – мобільна КФС моніторингу бездротових мереж [15].</w:t>
      </w:r>
    </w:p>
    <w:p w:rsidR="00BA4995" w:rsidRDefault="00496E43">
      <w:pPr>
        <w:jc w:val="center"/>
      </w:pPr>
      <w:r>
        <w:rPr>
          <w:rFonts w:ascii="Times New Roman" w:hAnsi="Times New Roman"/>
          <w:b/>
          <w:sz w:val="26"/>
          <w:szCs w:val="26"/>
        </w:rPr>
        <w:t>Висновки</w:t>
      </w:r>
    </w:p>
    <w:p w:rsidR="00BA4995" w:rsidRDefault="00496E4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У даній роботі наведено переваги автономних мобільних </w:t>
      </w:r>
      <w:proofErr w:type="spellStart"/>
      <w:r>
        <w:rPr>
          <w:rFonts w:ascii="Times New Roman" w:hAnsi="Times New Roman"/>
          <w:sz w:val="24"/>
          <w:szCs w:val="24"/>
        </w:rPr>
        <w:t>кіберфізичних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сисмем</w:t>
      </w:r>
      <w:proofErr w:type="spellEnd"/>
      <w:r>
        <w:rPr>
          <w:rFonts w:ascii="Times New Roman" w:hAnsi="Times New Roman"/>
          <w:sz w:val="24"/>
          <w:szCs w:val="24"/>
        </w:rPr>
        <w:t xml:space="preserve">. Розглянуто використання технологій глибинного навчання у автономних мобільних </w:t>
      </w:r>
      <w:proofErr w:type="spellStart"/>
      <w:r>
        <w:rPr>
          <w:rFonts w:ascii="Times New Roman" w:hAnsi="Times New Roman"/>
          <w:sz w:val="24"/>
          <w:szCs w:val="24"/>
        </w:rPr>
        <w:t>кіберфізичних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системах. Розглянуто проблеми які виникають при побудові та функціонуванні КФС та показано як ці проблеми можна вирішити з використанням штучного інтелекту. Запропоновано варіанти використання технологій глибинного навчання з підкріпленням у автономних мобільних КФС.</w:t>
      </w:r>
    </w:p>
    <w:p w:rsidR="00BA4995" w:rsidRDefault="00496E43">
      <w:pPr>
        <w:jc w:val="center"/>
      </w:pPr>
      <w:r>
        <w:rPr>
          <w:rFonts w:ascii="Times New Roman" w:hAnsi="Times New Roman"/>
          <w:b/>
          <w:sz w:val="26"/>
          <w:szCs w:val="26"/>
        </w:rPr>
        <w:t>Література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 w:eastAsia="ru-RU"/>
        </w:rPr>
        <w:t xml:space="preserve">Мельник А.О. </w:t>
      </w:r>
      <w:proofErr w:type="spellStart"/>
      <w:r>
        <w:rPr>
          <w:rFonts w:ascii="Times New Roman" w:eastAsia="Times New Roman" w:hAnsi="Times New Roman"/>
          <w:lang w:val="ru-RU" w:eastAsia="ru-RU"/>
        </w:rPr>
        <w:t>Кіберфізичні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ru-RU" w:eastAsia="ru-RU"/>
        </w:rPr>
        <w:t>проблеми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та напрямки </w:t>
      </w:r>
      <w:proofErr w:type="spellStart"/>
      <w:r>
        <w:rPr>
          <w:rFonts w:ascii="Times New Roman" w:eastAsia="Times New Roman" w:hAnsi="Times New Roman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lang w:val="ru-RU" w:eastAsia="ru-RU"/>
        </w:rPr>
        <w:t>Вісник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НУ «</w:t>
      </w:r>
      <w:proofErr w:type="spellStart"/>
      <w:r>
        <w:rPr>
          <w:rFonts w:ascii="Times New Roman" w:eastAsia="Times New Roman" w:hAnsi="Times New Roman"/>
          <w:lang w:val="ru-RU" w:eastAsia="ru-RU"/>
        </w:rPr>
        <w:t>Львівська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політехніка</w:t>
      </w:r>
      <w:proofErr w:type="spellEnd"/>
      <w:r>
        <w:rPr>
          <w:rFonts w:ascii="Times New Roman" w:eastAsia="Times New Roman" w:hAnsi="Times New Roman"/>
          <w:lang w:val="ru-RU" w:eastAsia="ru-RU"/>
        </w:rPr>
        <w:t>» «</w:t>
      </w:r>
      <w:proofErr w:type="spellStart"/>
      <w:r>
        <w:rPr>
          <w:rFonts w:ascii="Times New Roman" w:eastAsia="Times New Roman" w:hAnsi="Times New Roman"/>
          <w:lang w:val="ru-RU" w:eastAsia="ru-RU"/>
        </w:rPr>
        <w:t>Комп’ютерні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lang w:val="ru-RU" w:eastAsia="ru-RU"/>
        </w:rPr>
        <w:t>мережі</w:t>
      </w:r>
      <w:proofErr w:type="spellEnd"/>
      <w:r>
        <w:rPr>
          <w:rFonts w:ascii="Times New Roman" w:eastAsia="Times New Roman" w:hAnsi="Times New Roman"/>
          <w:lang w:val="ru-RU" w:eastAsia="ru-RU"/>
        </w:rPr>
        <w:t>», 2014, №806. - С.154-161.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after="0" w:line="276" w:lineRule="auto"/>
        <w:rPr>
          <w:rFonts w:ascii="Times New Roman" w:hAnsi="Times New Roman"/>
        </w:rPr>
      </w:pPr>
      <w:r w:rsidRPr="00496E43">
        <w:rPr>
          <w:rFonts w:ascii="Times New Roman" w:eastAsia="Times New Roman" w:hAnsi="Times New Roman"/>
          <w:lang w:eastAsia="ru-RU"/>
        </w:rPr>
        <w:t xml:space="preserve">Мельник А.О. </w:t>
      </w:r>
      <w:r>
        <w:rPr>
          <w:rFonts w:ascii="Times New Roman" w:eastAsia="Times New Roman" w:hAnsi="Times New Roman"/>
          <w:lang w:val="ru-RU" w:eastAsia="ru-RU"/>
        </w:rPr>
        <w:t> </w:t>
      </w:r>
      <w:r w:rsidRPr="00496E43">
        <w:rPr>
          <w:rFonts w:ascii="Times New Roman" w:eastAsia="Times New Roman" w:hAnsi="Times New Roman"/>
          <w:lang w:eastAsia="ru-RU"/>
        </w:rPr>
        <w:t xml:space="preserve">Інтеграція рівнів </w:t>
      </w:r>
      <w:proofErr w:type="spellStart"/>
      <w:r w:rsidRPr="00496E43">
        <w:rPr>
          <w:rFonts w:ascii="Times New Roman" w:eastAsia="Times New Roman" w:hAnsi="Times New Roman"/>
          <w:lang w:eastAsia="ru-RU"/>
        </w:rPr>
        <w:t>кіберфізичної</w:t>
      </w:r>
      <w:proofErr w:type="spellEnd"/>
      <w:r w:rsidRPr="00496E43">
        <w:rPr>
          <w:rFonts w:ascii="Times New Roman" w:eastAsia="Times New Roman" w:hAnsi="Times New Roman"/>
          <w:lang w:eastAsia="ru-RU"/>
        </w:rPr>
        <w:t xml:space="preserve"> системи // Вісник Національного університету "Львівська політехніка". Комп’ютерні системи та мережі. - 2015. - № 830. - С. 61-67.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val="ru-RU" w:eastAsia="ru-RU"/>
        </w:rPr>
        <w:lastRenderedPageBreak/>
        <w:t>Кіберфізичні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ru-RU" w:eastAsia="ru-RU"/>
        </w:rPr>
        <w:t>багаторівнева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ru-RU" w:eastAsia="ru-RU"/>
        </w:rPr>
        <w:t>організація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lang w:val="ru-RU" w:eastAsia="ru-RU"/>
        </w:rPr>
        <w:t>проектування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/ А. О. Мельник, В. А. Мельник, В. С. Глухов, А. М. Сало, за ред. А. О. Мельника. – </w:t>
      </w:r>
      <w:proofErr w:type="spellStart"/>
      <w:r>
        <w:rPr>
          <w:rFonts w:ascii="Times New Roman" w:eastAsia="Times New Roman" w:hAnsi="Times New Roman"/>
          <w:lang w:val="ru-RU" w:eastAsia="ru-RU"/>
        </w:rPr>
        <w:t>Львів</w:t>
      </w:r>
      <w:proofErr w:type="spellEnd"/>
      <w:r>
        <w:rPr>
          <w:rFonts w:ascii="Times New Roman" w:eastAsia="Times New Roman" w:hAnsi="Times New Roman"/>
          <w:lang w:val="ru-RU" w:eastAsia="ru-RU"/>
        </w:rPr>
        <w:t>: "</w:t>
      </w:r>
      <w:proofErr w:type="spellStart"/>
      <w:r>
        <w:rPr>
          <w:rFonts w:ascii="Times New Roman" w:eastAsia="Times New Roman" w:hAnsi="Times New Roman"/>
          <w:lang w:val="ru-RU" w:eastAsia="ru-RU"/>
        </w:rPr>
        <w:t>Магнолія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2006", 2019. – 237 c.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after="0" w:line="276" w:lineRule="auto"/>
        <w:rPr>
          <w:rFonts w:ascii="Times New Roman" w:hAnsi="Times New Roman"/>
        </w:rPr>
      </w:pPr>
      <w:proofErr w:type="spellStart"/>
      <w:r w:rsidRPr="00496E43">
        <w:rPr>
          <w:rFonts w:ascii="Times New Roman" w:eastAsia="Times New Roman" w:hAnsi="Times New Roman"/>
          <w:lang w:eastAsia="ru-RU"/>
        </w:rPr>
        <w:t>Кіберфізичні</w:t>
      </w:r>
      <w:proofErr w:type="spellEnd"/>
      <w:r w:rsidRPr="00496E43">
        <w:rPr>
          <w:rFonts w:ascii="Times New Roman" w:eastAsia="Times New Roman" w:hAnsi="Times New Roman"/>
          <w:lang w:eastAsia="ru-RU"/>
        </w:rPr>
        <w:t xml:space="preserve"> системи: технології збору даних / О.Ю. </w:t>
      </w:r>
      <w:proofErr w:type="spellStart"/>
      <w:r w:rsidRPr="00496E43">
        <w:rPr>
          <w:rFonts w:ascii="Times New Roman" w:eastAsia="Times New Roman" w:hAnsi="Times New Roman"/>
          <w:lang w:eastAsia="ru-RU"/>
        </w:rPr>
        <w:t>Бочкарьов</w:t>
      </w:r>
      <w:proofErr w:type="spellEnd"/>
      <w:r w:rsidRPr="00496E43">
        <w:rPr>
          <w:rFonts w:ascii="Times New Roman" w:eastAsia="Times New Roman" w:hAnsi="Times New Roman"/>
          <w:lang w:eastAsia="ru-RU"/>
        </w:rPr>
        <w:t xml:space="preserve">, В.А. </w:t>
      </w:r>
      <w:proofErr w:type="spellStart"/>
      <w:r w:rsidRPr="00496E43">
        <w:rPr>
          <w:rFonts w:ascii="Times New Roman" w:eastAsia="Times New Roman" w:hAnsi="Times New Roman"/>
          <w:lang w:eastAsia="ru-RU"/>
        </w:rPr>
        <w:t>Голембо</w:t>
      </w:r>
      <w:proofErr w:type="spellEnd"/>
      <w:r w:rsidRPr="00496E43">
        <w:rPr>
          <w:rFonts w:ascii="Times New Roman" w:eastAsia="Times New Roman" w:hAnsi="Times New Roman"/>
          <w:lang w:eastAsia="ru-RU"/>
        </w:rPr>
        <w:t xml:space="preserve">, Я.С. </w:t>
      </w:r>
      <w:proofErr w:type="spellStart"/>
      <w:r w:rsidRPr="00496E43">
        <w:rPr>
          <w:rFonts w:ascii="Times New Roman" w:eastAsia="Times New Roman" w:hAnsi="Times New Roman"/>
          <w:lang w:eastAsia="ru-RU"/>
        </w:rPr>
        <w:t>Парамуд</w:t>
      </w:r>
      <w:proofErr w:type="spellEnd"/>
      <w:r w:rsidRPr="00496E43">
        <w:rPr>
          <w:rFonts w:ascii="Times New Roman" w:eastAsia="Times New Roman" w:hAnsi="Times New Roman"/>
          <w:lang w:eastAsia="ru-RU"/>
        </w:rPr>
        <w:t xml:space="preserve">, В.О. </w:t>
      </w:r>
      <w:proofErr w:type="spellStart"/>
      <w:r w:rsidRPr="00496E43">
        <w:rPr>
          <w:rFonts w:ascii="Times New Roman" w:eastAsia="Times New Roman" w:hAnsi="Times New Roman"/>
          <w:lang w:eastAsia="ru-RU"/>
        </w:rPr>
        <w:t>Яцук</w:t>
      </w:r>
      <w:proofErr w:type="spellEnd"/>
      <w:r w:rsidRPr="00496E43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val="ru-RU" w:eastAsia="ru-RU"/>
        </w:rPr>
        <w:t xml:space="preserve">За ред. А.О. Мельника, </w:t>
      </w:r>
      <w:proofErr w:type="spellStart"/>
      <w:r>
        <w:rPr>
          <w:rFonts w:ascii="Times New Roman" w:eastAsia="Times New Roman" w:hAnsi="Times New Roman"/>
          <w:lang w:val="ru-RU" w:eastAsia="ru-RU"/>
        </w:rPr>
        <w:t>Львів</w:t>
      </w:r>
      <w:proofErr w:type="spellEnd"/>
      <w:r>
        <w:rPr>
          <w:rFonts w:ascii="Times New Roman" w:eastAsia="Times New Roman" w:hAnsi="Times New Roman"/>
          <w:lang w:val="ru-RU" w:eastAsia="ru-RU"/>
        </w:rPr>
        <w:t>: “</w:t>
      </w:r>
      <w:proofErr w:type="spellStart"/>
      <w:r>
        <w:rPr>
          <w:rFonts w:ascii="Times New Roman" w:eastAsia="Times New Roman" w:hAnsi="Times New Roman"/>
          <w:lang w:val="ru-RU" w:eastAsia="ru-RU"/>
        </w:rPr>
        <w:t>Магнолія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2006”, 2019. - 176 с.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</w:t>
      </w:r>
      <w:proofErr w:type="spellEnd"/>
      <w:r>
        <w:rPr>
          <w:rFonts w:ascii="Times New Roman" w:hAnsi="Times New Roman"/>
        </w:rPr>
        <w:t xml:space="preserve">. R&amp;D </w:t>
      </w:r>
      <w:proofErr w:type="spellStart"/>
      <w:r>
        <w:rPr>
          <w:rFonts w:ascii="Times New Roman" w:hAnsi="Times New Roman"/>
        </w:rPr>
        <w:t>challenges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solutions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cyber-physical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applications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supporting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services</w:t>
      </w:r>
      <w:proofErr w:type="spellEnd"/>
      <w:r>
        <w:rPr>
          <w:rFonts w:ascii="Times New Roman" w:hAnsi="Times New Roman"/>
        </w:rPr>
        <w:t xml:space="preserve"> // </w:t>
      </w:r>
      <w:proofErr w:type="spellStart"/>
      <w:r>
        <w:rPr>
          <w:rFonts w:ascii="Times New Roman" w:hAnsi="Times New Roman"/>
        </w:rPr>
        <w:t>Journal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Services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Applications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Volume</w:t>
      </w:r>
      <w:proofErr w:type="spellEnd"/>
      <w:r>
        <w:rPr>
          <w:rFonts w:ascii="Times New Roman" w:hAnsi="Times New Roman"/>
        </w:rPr>
        <w:t xml:space="preserve"> 1,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 xml:space="preserve"> 1, </w:t>
      </w:r>
      <w:proofErr w:type="spellStart"/>
      <w:r>
        <w:rPr>
          <w:rFonts w:ascii="Times New Roman" w:hAnsi="Times New Roman"/>
        </w:rPr>
        <w:t>May</w:t>
      </w:r>
      <w:proofErr w:type="spellEnd"/>
      <w:r>
        <w:rPr>
          <w:rFonts w:ascii="Times New Roman" w:hAnsi="Times New Roman"/>
        </w:rPr>
        <w:t xml:space="preserve"> 2010. – P. 45–56.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</w:pPr>
      <w:proofErr w:type="spellStart"/>
      <w:r>
        <w:rPr>
          <w:rFonts w:ascii="Times New Roman" w:hAnsi="Times New Roman"/>
          <w:spacing w:val="-1"/>
        </w:rPr>
        <w:t>Lee</w:t>
      </w:r>
      <w:proofErr w:type="spellEnd"/>
      <w:r>
        <w:rPr>
          <w:rFonts w:ascii="Times New Roman" w:hAnsi="Times New Roman"/>
          <w:spacing w:val="-1"/>
        </w:rPr>
        <w:t xml:space="preserve">, </w:t>
      </w:r>
      <w:proofErr w:type="spellStart"/>
      <w:r>
        <w:rPr>
          <w:rFonts w:ascii="Times New Roman" w:hAnsi="Times New Roman"/>
          <w:spacing w:val="-1"/>
        </w:rPr>
        <w:t>Edward</w:t>
      </w:r>
      <w:proofErr w:type="spellEnd"/>
      <w:r>
        <w:rPr>
          <w:rFonts w:ascii="Times New Roman" w:hAnsi="Times New Roman"/>
          <w:spacing w:val="-1"/>
        </w:rPr>
        <w:t xml:space="preserve"> A. “</w:t>
      </w:r>
      <w:proofErr w:type="spellStart"/>
      <w:r>
        <w:rPr>
          <w:rFonts w:ascii="Times New Roman" w:hAnsi="Times New Roman"/>
          <w:spacing w:val="-1"/>
        </w:rPr>
        <w:t>The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past</w:t>
      </w:r>
      <w:proofErr w:type="spellEnd"/>
      <w:r>
        <w:rPr>
          <w:rFonts w:ascii="Times New Roman" w:hAnsi="Times New Roman"/>
          <w:spacing w:val="-1"/>
        </w:rPr>
        <w:t xml:space="preserve">, </w:t>
      </w:r>
      <w:proofErr w:type="spellStart"/>
      <w:r>
        <w:rPr>
          <w:rFonts w:ascii="Times New Roman" w:hAnsi="Times New Roman"/>
          <w:spacing w:val="-1"/>
        </w:rPr>
        <w:t>present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and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future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of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cyber-physical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systems</w:t>
      </w:r>
      <w:proofErr w:type="spellEnd"/>
      <w:r>
        <w:rPr>
          <w:rFonts w:ascii="Times New Roman" w:hAnsi="Times New Roman"/>
          <w:spacing w:val="-1"/>
        </w:rPr>
        <w:t xml:space="preserve">: a </w:t>
      </w:r>
      <w:proofErr w:type="spellStart"/>
      <w:r>
        <w:rPr>
          <w:rFonts w:ascii="Times New Roman" w:hAnsi="Times New Roman"/>
          <w:spacing w:val="-1"/>
        </w:rPr>
        <w:t>focus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on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models</w:t>
      </w:r>
      <w:proofErr w:type="spellEnd"/>
      <w:r>
        <w:rPr>
          <w:rFonts w:ascii="Times New Roman" w:hAnsi="Times New Roman"/>
          <w:spacing w:val="-1"/>
        </w:rPr>
        <w:t>” </w:t>
      </w:r>
      <w:proofErr w:type="spellStart"/>
      <w:r>
        <w:rPr>
          <w:rStyle w:val="a4"/>
          <w:rFonts w:ascii="Times New Roman" w:hAnsi="Times New Roman"/>
          <w:spacing w:val="-1"/>
        </w:rPr>
        <w:t>Sensors</w:t>
      </w:r>
      <w:proofErr w:type="spellEnd"/>
      <w:r>
        <w:rPr>
          <w:rStyle w:val="a4"/>
          <w:rFonts w:ascii="Times New Roman" w:hAnsi="Times New Roman"/>
          <w:spacing w:val="-1"/>
        </w:rPr>
        <w:t xml:space="preserve"> (</w:t>
      </w:r>
      <w:proofErr w:type="spellStart"/>
      <w:r>
        <w:rPr>
          <w:rStyle w:val="a4"/>
          <w:rFonts w:ascii="Times New Roman" w:hAnsi="Times New Roman"/>
          <w:spacing w:val="-1"/>
        </w:rPr>
        <w:t>Basel</w:t>
      </w:r>
      <w:proofErr w:type="spellEnd"/>
      <w:r>
        <w:rPr>
          <w:rStyle w:val="a4"/>
          <w:rFonts w:ascii="Times New Roman" w:hAnsi="Times New Roman"/>
          <w:spacing w:val="-1"/>
        </w:rPr>
        <w:t xml:space="preserve">, </w:t>
      </w:r>
      <w:proofErr w:type="spellStart"/>
      <w:r>
        <w:rPr>
          <w:rStyle w:val="a4"/>
          <w:rFonts w:ascii="Times New Roman" w:hAnsi="Times New Roman"/>
          <w:spacing w:val="-1"/>
        </w:rPr>
        <w:t>Switzerland</w:t>
      </w:r>
      <w:proofErr w:type="spellEnd"/>
      <w:r>
        <w:rPr>
          <w:rStyle w:val="a4"/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-1"/>
        </w:rPr>
        <w:t> </w:t>
      </w:r>
      <w:proofErr w:type="spellStart"/>
      <w:r>
        <w:rPr>
          <w:rFonts w:ascii="Times New Roman" w:hAnsi="Times New Roman"/>
          <w:spacing w:val="-1"/>
        </w:rPr>
        <w:t>vol</w:t>
      </w:r>
      <w:proofErr w:type="spellEnd"/>
      <w:r>
        <w:rPr>
          <w:rFonts w:ascii="Times New Roman" w:hAnsi="Times New Roman"/>
          <w:spacing w:val="-1"/>
        </w:rPr>
        <w:t xml:space="preserve">. 15,3 4837–69. 26 </w:t>
      </w:r>
      <w:proofErr w:type="spellStart"/>
      <w:r>
        <w:rPr>
          <w:rFonts w:ascii="Times New Roman" w:hAnsi="Times New Roman"/>
          <w:spacing w:val="-1"/>
        </w:rPr>
        <w:t>Feb</w:t>
      </w:r>
      <w:proofErr w:type="spellEnd"/>
      <w:r>
        <w:rPr>
          <w:rFonts w:ascii="Times New Roman" w:hAnsi="Times New Roman"/>
          <w:spacing w:val="-1"/>
        </w:rPr>
        <w:t>. 2015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R. G. </w:t>
      </w:r>
      <w:proofErr w:type="spellStart"/>
      <w:r>
        <w:rPr>
          <w:rFonts w:ascii="Times New Roman" w:hAnsi="Times New Roman"/>
          <w:spacing w:val="-1"/>
        </w:rPr>
        <w:t>Sanfelice</w:t>
      </w:r>
      <w:proofErr w:type="spellEnd"/>
      <w:r>
        <w:rPr>
          <w:rFonts w:ascii="Times New Roman" w:hAnsi="Times New Roman"/>
          <w:spacing w:val="-1"/>
        </w:rPr>
        <w:t xml:space="preserve">. </w:t>
      </w:r>
      <w:proofErr w:type="spellStart"/>
      <w:r>
        <w:rPr>
          <w:rFonts w:ascii="Times New Roman" w:hAnsi="Times New Roman"/>
          <w:spacing w:val="-1"/>
        </w:rPr>
        <w:t>Analysis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and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Design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of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Cyber-Physical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Systems</w:t>
      </w:r>
      <w:proofErr w:type="spellEnd"/>
      <w:r>
        <w:rPr>
          <w:rFonts w:ascii="Times New Roman" w:hAnsi="Times New Roman"/>
          <w:spacing w:val="-1"/>
        </w:rPr>
        <w:t xml:space="preserve">. A </w:t>
      </w:r>
      <w:proofErr w:type="spellStart"/>
      <w:r>
        <w:rPr>
          <w:rFonts w:ascii="Times New Roman" w:hAnsi="Times New Roman"/>
          <w:spacing w:val="-1"/>
        </w:rPr>
        <w:t>Hybrid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Control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Systems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Approach</w:t>
      </w:r>
      <w:proofErr w:type="spellEnd"/>
      <w:r>
        <w:rPr>
          <w:rFonts w:ascii="Times New Roman" w:hAnsi="Times New Roman"/>
          <w:spacing w:val="-1"/>
        </w:rPr>
        <w:t xml:space="preserve"> // </w:t>
      </w:r>
      <w:proofErr w:type="spellStart"/>
      <w:r>
        <w:rPr>
          <w:rFonts w:ascii="Times New Roman" w:hAnsi="Times New Roman"/>
          <w:spacing w:val="-1"/>
        </w:rPr>
        <w:t>Cyber-Physical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Systems</w:t>
      </w:r>
      <w:proofErr w:type="spellEnd"/>
      <w:r>
        <w:rPr>
          <w:rFonts w:ascii="Times New Roman" w:hAnsi="Times New Roman"/>
          <w:spacing w:val="-1"/>
        </w:rPr>
        <w:t xml:space="preserve">: </w:t>
      </w:r>
      <w:proofErr w:type="spellStart"/>
      <w:r>
        <w:rPr>
          <w:rFonts w:ascii="Times New Roman" w:hAnsi="Times New Roman"/>
          <w:spacing w:val="-1"/>
        </w:rPr>
        <w:t>From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Theory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to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Practice</w:t>
      </w:r>
      <w:proofErr w:type="spellEnd"/>
      <w:r>
        <w:rPr>
          <w:rFonts w:ascii="Times New Roman" w:hAnsi="Times New Roman"/>
          <w:spacing w:val="-1"/>
        </w:rPr>
        <w:t xml:space="preserve"> / D. </w:t>
      </w:r>
      <w:proofErr w:type="spellStart"/>
      <w:r>
        <w:rPr>
          <w:rFonts w:ascii="Times New Roman" w:hAnsi="Times New Roman"/>
          <w:spacing w:val="-1"/>
        </w:rPr>
        <w:t>Rawat</w:t>
      </w:r>
      <w:proofErr w:type="spellEnd"/>
      <w:r>
        <w:rPr>
          <w:rFonts w:ascii="Times New Roman" w:hAnsi="Times New Roman"/>
          <w:spacing w:val="-1"/>
        </w:rPr>
        <w:t xml:space="preserve">, J. </w:t>
      </w:r>
      <w:proofErr w:type="spellStart"/>
      <w:r>
        <w:rPr>
          <w:rFonts w:ascii="Times New Roman" w:hAnsi="Times New Roman"/>
          <w:spacing w:val="-1"/>
        </w:rPr>
        <w:t>Rodrigues</w:t>
      </w:r>
      <w:proofErr w:type="spellEnd"/>
      <w:r>
        <w:rPr>
          <w:rFonts w:ascii="Times New Roman" w:hAnsi="Times New Roman"/>
          <w:spacing w:val="-1"/>
        </w:rPr>
        <w:t xml:space="preserve">, I. </w:t>
      </w:r>
      <w:proofErr w:type="spellStart"/>
      <w:r>
        <w:rPr>
          <w:rFonts w:ascii="Times New Roman" w:hAnsi="Times New Roman"/>
          <w:spacing w:val="-1"/>
        </w:rPr>
        <w:t>Stojmenovic</w:t>
      </w:r>
      <w:proofErr w:type="spellEnd"/>
      <w:r>
        <w:rPr>
          <w:rFonts w:ascii="Times New Roman" w:hAnsi="Times New Roman"/>
          <w:spacing w:val="-1"/>
        </w:rPr>
        <w:t xml:space="preserve">. — CRC </w:t>
      </w:r>
      <w:proofErr w:type="spellStart"/>
      <w:r>
        <w:rPr>
          <w:rFonts w:ascii="Times New Roman" w:hAnsi="Times New Roman"/>
          <w:spacing w:val="-1"/>
        </w:rPr>
        <w:t>Press</w:t>
      </w:r>
      <w:proofErr w:type="spellEnd"/>
      <w:r>
        <w:rPr>
          <w:rFonts w:ascii="Times New Roman" w:hAnsi="Times New Roman"/>
          <w:spacing w:val="-1"/>
        </w:rPr>
        <w:t>, 2016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Shao</w:t>
      </w:r>
      <w:proofErr w:type="spellEnd"/>
      <w:r>
        <w:rPr>
          <w:rFonts w:ascii="Times New Roman" w:hAnsi="Times New Roman"/>
          <w:spacing w:val="-1"/>
        </w:rPr>
        <w:t xml:space="preserve"> Z., </w:t>
      </w:r>
      <w:proofErr w:type="spellStart"/>
      <w:r>
        <w:rPr>
          <w:rFonts w:ascii="Times New Roman" w:hAnsi="Times New Roman"/>
          <w:spacing w:val="-1"/>
        </w:rPr>
        <w:t>Liu</w:t>
      </w:r>
      <w:proofErr w:type="spellEnd"/>
      <w:r>
        <w:rPr>
          <w:rFonts w:ascii="Times New Roman" w:hAnsi="Times New Roman"/>
          <w:spacing w:val="-1"/>
        </w:rPr>
        <w:t xml:space="preserve"> J. (2013) </w:t>
      </w:r>
      <w:proofErr w:type="spellStart"/>
      <w:r>
        <w:rPr>
          <w:rFonts w:ascii="Times New Roman" w:hAnsi="Times New Roman"/>
          <w:spacing w:val="-1"/>
        </w:rPr>
        <w:t>Spatio-temporal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Hybrid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Automata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for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Cyber-Physical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Systems</w:t>
      </w:r>
      <w:proofErr w:type="spellEnd"/>
      <w:r>
        <w:rPr>
          <w:rFonts w:ascii="Times New Roman" w:hAnsi="Times New Roman"/>
          <w:spacing w:val="-1"/>
        </w:rPr>
        <w:t xml:space="preserve">. </w:t>
      </w:r>
      <w:proofErr w:type="spellStart"/>
      <w:r>
        <w:rPr>
          <w:rFonts w:ascii="Times New Roman" w:hAnsi="Times New Roman"/>
          <w:spacing w:val="-1"/>
        </w:rPr>
        <w:t>In</w:t>
      </w:r>
      <w:proofErr w:type="spellEnd"/>
      <w:r>
        <w:rPr>
          <w:rFonts w:ascii="Times New Roman" w:hAnsi="Times New Roman"/>
          <w:spacing w:val="-1"/>
        </w:rPr>
        <w:t xml:space="preserve">: </w:t>
      </w:r>
      <w:proofErr w:type="spellStart"/>
      <w:r>
        <w:rPr>
          <w:rFonts w:ascii="Times New Roman" w:hAnsi="Times New Roman"/>
          <w:spacing w:val="-1"/>
        </w:rPr>
        <w:t>Liu</w:t>
      </w:r>
      <w:proofErr w:type="spellEnd"/>
      <w:r>
        <w:rPr>
          <w:rFonts w:ascii="Times New Roman" w:hAnsi="Times New Roman"/>
          <w:spacing w:val="-1"/>
        </w:rPr>
        <w:t xml:space="preserve"> Z., </w:t>
      </w:r>
      <w:proofErr w:type="spellStart"/>
      <w:r>
        <w:rPr>
          <w:rFonts w:ascii="Times New Roman" w:hAnsi="Times New Roman"/>
          <w:spacing w:val="-1"/>
        </w:rPr>
        <w:t>Woodcock</w:t>
      </w:r>
      <w:proofErr w:type="spellEnd"/>
      <w:r>
        <w:rPr>
          <w:rFonts w:ascii="Times New Roman" w:hAnsi="Times New Roman"/>
          <w:spacing w:val="-1"/>
        </w:rPr>
        <w:t xml:space="preserve"> J., </w:t>
      </w:r>
      <w:proofErr w:type="spellStart"/>
      <w:r>
        <w:rPr>
          <w:rFonts w:ascii="Times New Roman" w:hAnsi="Times New Roman"/>
          <w:spacing w:val="-1"/>
        </w:rPr>
        <w:t>Zhu</w:t>
      </w:r>
      <w:proofErr w:type="spellEnd"/>
      <w:r>
        <w:rPr>
          <w:rFonts w:ascii="Times New Roman" w:hAnsi="Times New Roman"/>
          <w:spacing w:val="-1"/>
        </w:rPr>
        <w:t xml:space="preserve"> H. (</w:t>
      </w:r>
      <w:proofErr w:type="spellStart"/>
      <w:r>
        <w:rPr>
          <w:rFonts w:ascii="Times New Roman" w:hAnsi="Times New Roman"/>
          <w:spacing w:val="-1"/>
        </w:rPr>
        <w:t>eds</w:t>
      </w:r>
      <w:proofErr w:type="spellEnd"/>
      <w:r>
        <w:rPr>
          <w:rFonts w:ascii="Times New Roman" w:hAnsi="Times New Roman"/>
          <w:spacing w:val="-1"/>
        </w:rPr>
        <w:t xml:space="preserve">) </w:t>
      </w:r>
      <w:proofErr w:type="spellStart"/>
      <w:r>
        <w:rPr>
          <w:rFonts w:ascii="Times New Roman" w:hAnsi="Times New Roman"/>
          <w:spacing w:val="-1"/>
        </w:rPr>
        <w:t>Theoretical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Aspects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of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Computing</w:t>
      </w:r>
      <w:proofErr w:type="spellEnd"/>
      <w:r>
        <w:rPr>
          <w:rFonts w:ascii="Times New Roman" w:hAnsi="Times New Roman"/>
          <w:spacing w:val="-1"/>
        </w:rPr>
        <w:t xml:space="preserve"> — ICTAC 2013. ICTAC 2013. </w:t>
      </w:r>
      <w:proofErr w:type="spellStart"/>
      <w:r>
        <w:rPr>
          <w:rFonts w:ascii="Times New Roman" w:hAnsi="Times New Roman"/>
          <w:spacing w:val="-1"/>
        </w:rPr>
        <w:t>Lecture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Notes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in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Computer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Science</w:t>
      </w:r>
      <w:proofErr w:type="spellEnd"/>
      <w:r>
        <w:rPr>
          <w:rFonts w:ascii="Times New Roman" w:hAnsi="Times New Roman"/>
          <w:spacing w:val="-1"/>
        </w:rPr>
        <w:t xml:space="preserve">, </w:t>
      </w:r>
      <w:proofErr w:type="spellStart"/>
      <w:r>
        <w:rPr>
          <w:rFonts w:ascii="Times New Roman" w:hAnsi="Times New Roman"/>
          <w:spacing w:val="-1"/>
        </w:rPr>
        <w:t>vol</w:t>
      </w:r>
      <w:proofErr w:type="spellEnd"/>
      <w:r>
        <w:rPr>
          <w:rFonts w:ascii="Times New Roman" w:hAnsi="Times New Roman"/>
          <w:spacing w:val="-1"/>
        </w:rPr>
        <w:t xml:space="preserve"> 8049. </w:t>
      </w:r>
      <w:proofErr w:type="spellStart"/>
      <w:r>
        <w:rPr>
          <w:rFonts w:ascii="Times New Roman" w:hAnsi="Times New Roman"/>
          <w:spacing w:val="-1"/>
        </w:rPr>
        <w:t>Springer</w:t>
      </w:r>
      <w:proofErr w:type="spellEnd"/>
      <w:r>
        <w:rPr>
          <w:rFonts w:ascii="Times New Roman" w:hAnsi="Times New Roman"/>
          <w:spacing w:val="-1"/>
        </w:rPr>
        <w:t xml:space="preserve">, </w:t>
      </w:r>
      <w:proofErr w:type="spellStart"/>
      <w:r>
        <w:rPr>
          <w:rFonts w:ascii="Times New Roman" w:hAnsi="Times New Roman"/>
          <w:spacing w:val="-1"/>
        </w:rPr>
        <w:t>Berlin</w:t>
      </w:r>
      <w:proofErr w:type="spellEnd"/>
      <w:r>
        <w:rPr>
          <w:rFonts w:ascii="Times New Roman" w:hAnsi="Times New Roman"/>
          <w:spacing w:val="-1"/>
        </w:rPr>
        <w:t xml:space="preserve">, </w:t>
      </w:r>
      <w:proofErr w:type="spellStart"/>
      <w:r>
        <w:rPr>
          <w:rFonts w:ascii="Times New Roman" w:hAnsi="Times New Roman"/>
          <w:spacing w:val="-1"/>
        </w:rPr>
        <w:t>Heidelberg</w:t>
      </w:r>
      <w:proofErr w:type="spellEnd"/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</w:pPr>
      <w:r>
        <w:rPr>
          <w:rFonts w:ascii="Times New Roman" w:hAnsi="Times New Roman"/>
          <w:spacing w:val="-1"/>
        </w:rPr>
        <w:t xml:space="preserve">E. A. </w:t>
      </w:r>
      <w:proofErr w:type="spellStart"/>
      <w:r>
        <w:rPr>
          <w:rFonts w:ascii="Times New Roman" w:hAnsi="Times New Roman"/>
          <w:spacing w:val="-1"/>
        </w:rPr>
        <w:t>Lee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and</w:t>
      </w:r>
      <w:proofErr w:type="spellEnd"/>
      <w:r>
        <w:rPr>
          <w:rFonts w:ascii="Times New Roman" w:hAnsi="Times New Roman"/>
          <w:spacing w:val="-1"/>
        </w:rPr>
        <w:t xml:space="preserve"> S. A. </w:t>
      </w:r>
      <w:proofErr w:type="spellStart"/>
      <w:r>
        <w:rPr>
          <w:rFonts w:ascii="Times New Roman" w:hAnsi="Times New Roman"/>
          <w:spacing w:val="-1"/>
        </w:rPr>
        <w:t>Seshia</w:t>
      </w:r>
      <w:proofErr w:type="spellEnd"/>
      <w:r>
        <w:rPr>
          <w:rFonts w:ascii="Times New Roman" w:hAnsi="Times New Roman"/>
          <w:spacing w:val="-1"/>
        </w:rPr>
        <w:t>, </w:t>
      </w:r>
      <w:proofErr w:type="spellStart"/>
      <w:r>
        <w:rPr>
          <w:rStyle w:val="a4"/>
          <w:rFonts w:ascii="Times New Roman" w:hAnsi="Times New Roman"/>
          <w:spacing w:val="-1"/>
        </w:rPr>
        <w:t>Introduction</w:t>
      </w:r>
      <w:proofErr w:type="spellEnd"/>
      <w:r>
        <w:rPr>
          <w:rStyle w:val="a4"/>
          <w:rFonts w:ascii="Times New Roman" w:hAnsi="Times New Roman"/>
          <w:spacing w:val="-1"/>
        </w:rPr>
        <w:t xml:space="preserve"> </w:t>
      </w:r>
      <w:proofErr w:type="spellStart"/>
      <w:r>
        <w:rPr>
          <w:rStyle w:val="a4"/>
          <w:rFonts w:ascii="Times New Roman" w:hAnsi="Times New Roman"/>
          <w:spacing w:val="-1"/>
        </w:rPr>
        <w:t>to</w:t>
      </w:r>
      <w:proofErr w:type="spellEnd"/>
      <w:r>
        <w:rPr>
          <w:rStyle w:val="a4"/>
          <w:rFonts w:ascii="Times New Roman" w:hAnsi="Times New Roman"/>
          <w:spacing w:val="-1"/>
        </w:rPr>
        <w:t xml:space="preserve"> </w:t>
      </w:r>
      <w:proofErr w:type="spellStart"/>
      <w:r>
        <w:rPr>
          <w:rStyle w:val="a4"/>
          <w:rFonts w:ascii="Times New Roman" w:hAnsi="Times New Roman"/>
          <w:spacing w:val="-1"/>
        </w:rPr>
        <w:t>Embedded</w:t>
      </w:r>
      <w:proofErr w:type="spellEnd"/>
      <w:r>
        <w:rPr>
          <w:rStyle w:val="a4"/>
          <w:rFonts w:ascii="Times New Roman" w:hAnsi="Times New Roman"/>
          <w:spacing w:val="-1"/>
        </w:rPr>
        <w:t xml:space="preserve"> </w:t>
      </w:r>
      <w:proofErr w:type="spellStart"/>
      <w:r>
        <w:rPr>
          <w:rStyle w:val="a4"/>
          <w:rFonts w:ascii="Times New Roman" w:hAnsi="Times New Roman"/>
          <w:spacing w:val="-1"/>
        </w:rPr>
        <w:t>Systems</w:t>
      </w:r>
      <w:proofErr w:type="spellEnd"/>
      <w:r>
        <w:rPr>
          <w:rStyle w:val="a4"/>
          <w:rFonts w:ascii="Times New Roman" w:hAnsi="Times New Roman"/>
          <w:spacing w:val="-1"/>
        </w:rPr>
        <w:t xml:space="preserve"> — A </w:t>
      </w:r>
      <w:proofErr w:type="spellStart"/>
      <w:r>
        <w:rPr>
          <w:rStyle w:val="a4"/>
          <w:rFonts w:ascii="Times New Roman" w:hAnsi="Times New Roman"/>
          <w:spacing w:val="-1"/>
        </w:rPr>
        <w:t>Cyber-Physical</w:t>
      </w:r>
      <w:proofErr w:type="spellEnd"/>
      <w:r>
        <w:rPr>
          <w:rStyle w:val="a4"/>
          <w:rFonts w:ascii="Times New Roman" w:hAnsi="Times New Roman"/>
          <w:spacing w:val="-1"/>
        </w:rPr>
        <w:t xml:space="preserve"> </w:t>
      </w:r>
      <w:proofErr w:type="spellStart"/>
      <w:r>
        <w:rPr>
          <w:rStyle w:val="a4"/>
          <w:rFonts w:ascii="Times New Roman" w:hAnsi="Times New Roman"/>
          <w:spacing w:val="-1"/>
        </w:rPr>
        <w:t>Systems</w:t>
      </w:r>
      <w:proofErr w:type="spellEnd"/>
      <w:r>
        <w:rPr>
          <w:rStyle w:val="a4"/>
          <w:rFonts w:ascii="Times New Roman" w:hAnsi="Times New Roman"/>
          <w:spacing w:val="-1"/>
        </w:rPr>
        <w:t xml:space="preserve"> </w:t>
      </w:r>
      <w:proofErr w:type="spellStart"/>
      <w:r>
        <w:rPr>
          <w:rStyle w:val="a4"/>
          <w:rFonts w:ascii="Times New Roman" w:hAnsi="Times New Roman"/>
          <w:spacing w:val="-1"/>
        </w:rPr>
        <w:t>Approach</w:t>
      </w:r>
      <w:proofErr w:type="spellEnd"/>
      <w:r>
        <w:rPr>
          <w:rFonts w:ascii="Times New Roman" w:hAnsi="Times New Roman"/>
          <w:spacing w:val="-1"/>
        </w:rPr>
        <w:t>, http://LeeSeshia.org, 2011.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T. T. </w:t>
      </w:r>
      <w:proofErr w:type="spellStart"/>
      <w:r>
        <w:rPr>
          <w:rFonts w:ascii="Times New Roman" w:hAnsi="Times New Roman"/>
          <w:shd w:val="clear" w:color="auto" w:fill="FFFFFF"/>
        </w:rPr>
        <w:t>Nguyen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and</w:t>
      </w:r>
      <w:proofErr w:type="spellEnd"/>
      <w:r>
        <w:rPr>
          <w:rFonts w:ascii="Times New Roman" w:hAnsi="Times New Roman"/>
          <w:shd w:val="clear" w:color="auto" w:fill="FFFFFF"/>
        </w:rPr>
        <w:t xml:space="preserve"> V. J. </w:t>
      </w:r>
      <w:proofErr w:type="spellStart"/>
      <w:r>
        <w:rPr>
          <w:rFonts w:ascii="Times New Roman" w:hAnsi="Times New Roman"/>
          <w:shd w:val="clear" w:color="auto" w:fill="FFFFFF"/>
        </w:rPr>
        <w:t>Reddi</w:t>
      </w:r>
      <w:proofErr w:type="spellEnd"/>
      <w:r>
        <w:rPr>
          <w:rFonts w:ascii="Times New Roman" w:hAnsi="Times New Roman"/>
          <w:shd w:val="clear" w:color="auto" w:fill="FFFFFF"/>
        </w:rPr>
        <w:t>, “</w:t>
      </w:r>
      <w:proofErr w:type="spellStart"/>
      <w:r>
        <w:rPr>
          <w:rFonts w:ascii="Times New Roman" w:hAnsi="Times New Roman"/>
          <w:shd w:val="clear" w:color="auto" w:fill="FFFFFF"/>
        </w:rPr>
        <w:t>Deep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Reinforcement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Learning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for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Cyber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Security</w:t>
      </w:r>
      <w:proofErr w:type="spellEnd"/>
      <w:r>
        <w:rPr>
          <w:rFonts w:ascii="Times New Roman" w:hAnsi="Times New Roman"/>
          <w:shd w:val="clear" w:color="auto" w:fill="FFFFFF"/>
        </w:rPr>
        <w:t xml:space="preserve">,” </w:t>
      </w:r>
      <w:proofErr w:type="spellStart"/>
      <w:r>
        <w:rPr>
          <w:rFonts w:ascii="Times New Roman" w:hAnsi="Times New Roman"/>
          <w:shd w:val="clear" w:color="auto" w:fill="FFFFFF"/>
        </w:rPr>
        <w:t>ArXiv</w:t>
      </w:r>
      <w:proofErr w:type="spellEnd"/>
      <w:r>
        <w:rPr>
          <w:rFonts w:ascii="Times New Roman" w:hAnsi="Times New Roman"/>
          <w:shd w:val="clear" w:color="auto" w:fill="FFFFFF"/>
        </w:rPr>
        <w:t>. 2019.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Sutton</w:t>
      </w:r>
      <w:proofErr w:type="spellEnd"/>
      <w:r>
        <w:rPr>
          <w:rFonts w:ascii="Times New Roman" w:hAnsi="Times New Roman"/>
        </w:rPr>
        <w:t xml:space="preserve"> RS, </w:t>
      </w:r>
      <w:proofErr w:type="spellStart"/>
      <w:r>
        <w:rPr>
          <w:rFonts w:ascii="Times New Roman" w:hAnsi="Times New Roman"/>
        </w:rPr>
        <w:t>Barto</w:t>
      </w:r>
      <w:proofErr w:type="spellEnd"/>
      <w:r>
        <w:rPr>
          <w:rFonts w:ascii="Times New Roman" w:hAnsi="Times New Roman"/>
        </w:rPr>
        <w:t xml:space="preserve"> AG (1998) </w:t>
      </w:r>
      <w:proofErr w:type="spellStart"/>
      <w:r>
        <w:rPr>
          <w:rFonts w:ascii="Times New Roman" w:hAnsi="Times New Roman"/>
        </w:rPr>
        <w:t>Reinforcement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Learning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Introduction</w:t>
      </w:r>
      <w:proofErr w:type="spellEnd"/>
      <w:r>
        <w:rPr>
          <w:rFonts w:ascii="Times New Roman" w:hAnsi="Times New Roman"/>
        </w:rPr>
        <w:t xml:space="preserve">. MIT </w:t>
      </w:r>
      <w:proofErr w:type="spellStart"/>
      <w:r>
        <w:rPr>
          <w:rFonts w:ascii="Times New Roman" w:hAnsi="Times New Roman"/>
        </w:rPr>
        <w:t>press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Cambridge</w:t>
      </w:r>
      <w:proofErr w:type="spellEnd"/>
      <w:r>
        <w:rPr>
          <w:rFonts w:ascii="Times New Roman" w:hAnsi="Times New Roman"/>
          <w:lang w:val="en-US"/>
        </w:rPr>
        <w:t>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Arulkumaran</w:t>
      </w:r>
      <w:proofErr w:type="spellEnd"/>
      <w:r>
        <w:rPr>
          <w:rFonts w:ascii="Times New Roman" w:hAnsi="Times New Roman"/>
        </w:rPr>
        <w:t xml:space="preserve">, K., </w:t>
      </w:r>
      <w:proofErr w:type="spellStart"/>
      <w:r>
        <w:rPr>
          <w:rFonts w:ascii="Times New Roman" w:hAnsi="Times New Roman"/>
        </w:rPr>
        <w:t>Deisenroth</w:t>
      </w:r>
      <w:proofErr w:type="spellEnd"/>
      <w:r>
        <w:rPr>
          <w:rFonts w:ascii="Times New Roman" w:hAnsi="Times New Roman"/>
        </w:rPr>
        <w:t xml:space="preserve">, M. P., </w:t>
      </w:r>
      <w:proofErr w:type="spellStart"/>
      <w:r>
        <w:rPr>
          <w:rFonts w:ascii="Times New Roman" w:hAnsi="Times New Roman"/>
        </w:rPr>
        <w:t>Brundage</w:t>
      </w:r>
      <w:proofErr w:type="spellEnd"/>
      <w:r>
        <w:rPr>
          <w:rFonts w:ascii="Times New Roman" w:hAnsi="Times New Roman"/>
        </w:rPr>
        <w:t xml:space="preserve">, M.,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Bharath</w:t>
      </w:r>
      <w:proofErr w:type="spellEnd"/>
      <w:r>
        <w:rPr>
          <w:rFonts w:ascii="Times New Roman" w:hAnsi="Times New Roman"/>
        </w:rPr>
        <w:t xml:space="preserve">, A. A. (2017). </w:t>
      </w:r>
      <w:proofErr w:type="spellStart"/>
      <w:r>
        <w:rPr>
          <w:rFonts w:ascii="Times New Roman" w:hAnsi="Times New Roman"/>
        </w:rPr>
        <w:t>Deep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reinforcement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learning</w:t>
      </w:r>
      <w:proofErr w:type="spellEnd"/>
      <w:r>
        <w:rPr>
          <w:rFonts w:ascii="Times New Roman" w:hAnsi="Times New Roman"/>
        </w:rPr>
        <w:t xml:space="preserve">: A </w:t>
      </w:r>
      <w:proofErr w:type="spellStart"/>
      <w:r>
        <w:rPr>
          <w:rFonts w:ascii="Times New Roman" w:hAnsi="Times New Roman"/>
        </w:rPr>
        <w:t>brief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survey</w:t>
      </w:r>
      <w:proofErr w:type="spellEnd"/>
      <w:r>
        <w:rPr>
          <w:rFonts w:ascii="Times New Roman" w:hAnsi="Times New Roman"/>
        </w:rPr>
        <w:t xml:space="preserve">. IEEE </w:t>
      </w:r>
      <w:proofErr w:type="spellStart"/>
      <w:r>
        <w:rPr>
          <w:rFonts w:ascii="Times New Roman" w:hAnsi="Times New Roman"/>
        </w:rPr>
        <w:t>Signal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Processing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Magazine</w:t>
      </w:r>
      <w:proofErr w:type="spellEnd"/>
      <w:r>
        <w:rPr>
          <w:rFonts w:ascii="Times New Roman" w:hAnsi="Times New Roman"/>
        </w:rPr>
        <w:t>, 34(6), 26-38.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Jaderberg</w:t>
      </w:r>
      <w:proofErr w:type="spellEnd"/>
      <w:r>
        <w:rPr>
          <w:rFonts w:ascii="Times New Roman" w:hAnsi="Times New Roman"/>
        </w:rPr>
        <w:t xml:space="preserve">, M., </w:t>
      </w:r>
      <w:proofErr w:type="spellStart"/>
      <w:r>
        <w:rPr>
          <w:rFonts w:ascii="Times New Roman" w:hAnsi="Times New Roman"/>
        </w:rPr>
        <w:t>Mnih</w:t>
      </w:r>
      <w:proofErr w:type="spellEnd"/>
      <w:r>
        <w:rPr>
          <w:rFonts w:ascii="Times New Roman" w:hAnsi="Times New Roman"/>
        </w:rPr>
        <w:t xml:space="preserve">, V., </w:t>
      </w:r>
      <w:proofErr w:type="spellStart"/>
      <w:r>
        <w:rPr>
          <w:rFonts w:ascii="Times New Roman" w:hAnsi="Times New Roman"/>
        </w:rPr>
        <w:t>Czarnecki</w:t>
      </w:r>
      <w:proofErr w:type="spellEnd"/>
      <w:r>
        <w:rPr>
          <w:rFonts w:ascii="Times New Roman" w:hAnsi="Times New Roman"/>
        </w:rPr>
        <w:t xml:space="preserve">, W. M., </w:t>
      </w:r>
      <w:proofErr w:type="spellStart"/>
      <w:r>
        <w:rPr>
          <w:rFonts w:ascii="Times New Roman" w:hAnsi="Times New Roman"/>
        </w:rPr>
        <w:t>Schaul</w:t>
      </w:r>
      <w:proofErr w:type="spellEnd"/>
      <w:r>
        <w:rPr>
          <w:rFonts w:ascii="Times New Roman" w:hAnsi="Times New Roman"/>
        </w:rPr>
        <w:t xml:space="preserve">, T., </w:t>
      </w:r>
      <w:proofErr w:type="spellStart"/>
      <w:r>
        <w:rPr>
          <w:rFonts w:ascii="Times New Roman" w:hAnsi="Times New Roman"/>
        </w:rPr>
        <w:t>Leibo</w:t>
      </w:r>
      <w:proofErr w:type="spellEnd"/>
      <w:r>
        <w:rPr>
          <w:rFonts w:ascii="Times New Roman" w:hAnsi="Times New Roman"/>
        </w:rPr>
        <w:t xml:space="preserve">, J. Z., </w:t>
      </w:r>
      <w:proofErr w:type="spellStart"/>
      <w:r>
        <w:rPr>
          <w:rFonts w:ascii="Times New Roman" w:hAnsi="Times New Roman"/>
        </w:rPr>
        <w:t>Silver</w:t>
      </w:r>
      <w:proofErr w:type="spellEnd"/>
      <w:r>
        <w:rPr>
          <w:rFonts w:ascii="Times New Roman" w:hAnsi="Times New Roman"/>
        </w:rPr>
        <w:t xml:space="preserve">, D.,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Kavukcuoglu</w:t>
      </w:r>
      <w:proofErr w:type="spellEnd"/>
      <w:r>
        <w:rPr>
          <w:rFonts w:ascii="Times New Roman" w:hAnsi="Times New Roman"/>
        </w:rPr>
        <w:t xml:space="preserve">, K. (2016). </w:t>
      </w:r>
      <w:proofErr w:type="spellStart"/>
      <w:r>
        <w:rPr>
          <w:rFonts w:ascii="Times New Roman" w:hAnsi="Times New Roman"/>
        </w:rPr>
        <w:t>Reinforcement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learning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unsupervised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auxiliary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tasks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arXiv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preprint</w:t>
      </w:r>
      <w:proofErr w:type="spellEnd"/>
      <w:r>
        <w:rPr>
          <w:rFonts w:ascii="Times New Roman" w:hAnsi="Times New Roman"/>
        </w:rPr>
        <w:t xml:space="preserve"> arXiv:1611.05397.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Chong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Li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Meikang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Qiu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Reinforcement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Learning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for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Cyber-Physical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Systems</w:t>
      </w:r>
      <w:proofErr w:type="spellEnd"/>
      <w:r>
        <w:rPr>
          <w:rFonts w:ascii="Times New Roman" w:hAnsi="Times New Roman"/>
          <w:shd w:val="clear" w:color="auto" w:fill="FFFFFF"/>
        </w:rPr>
        <w:t>, </w:t>
      </w:r>
      <w:proofErr w:type="spellStart"/>
      <w:r>
        <w:rPr>
          <w:rFonts w:ascii="Times New Roman" w:hAnsi="Times New Roman"/>
          <w:shd w:val="clear" w:color="auto" w:fill="FFFFFF"/>
        </w:rPr>
        <w:t>Chapman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and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Hall</w:t>
      </w:r>
      <w:proofErr w:type="spellEnd"/>
      <w:r>
        <w:rPr>
          <w:rFonts w:ascii="Times New Roman" w:hAnsi="Times New Roman"/>
          <w:shd w:val="clear" w:color="auto" w:fill="FFFFFF"/>
        </w:rPr>
        <w:t>/CRC, 2019. - 256 p.</w:t>
      </w:r>
    </w:p>
    <w:p w:rsidR="00BA4995" w:rsidRDefault="00496E43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252" w:after="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Li</w:t>
      </w:r>
      <w:proofErr w:type="spellEnd"/>
      <w:r>
        <w:rPr>
          <w:rFonts w:ascii="Times New Roman" w:hAnsi="Times New Roman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</w:rPr>
        <w:t>Li</w:t>
      </w:r>
      <w:proofErr w:type="spellEnd"/>
      <w:r>
        <w:rPr>
          <w:rFonts w:ascii="Times New Roman" w:hAnsi="Times New Roman"/>
          <w:shd w:val="clear" w:color="auto" w:fill="FFFFFF"/>
        </w:rPr>
        <w:t xml:space="preserve"> H (2020) </w:t>
      </w:r>
      <w:proofErr w:type="spellStart"/>
      <w:r>
        <w:rPr>
          <w:rFonts w:ascii="Times New Roman" w:hAnsi="Times New Roman"/>
          <w:shd w:val="clear" w:color="auto" w:fill="FFFFFF"/>
        </w:rPr>
        <w:t>Application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of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deep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neural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network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and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deep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reinforcement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learning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in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wireless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communication</w:t>
      </w:r>
      <w:proofErr w:type="spellEnd"/>
      <w:r>
        <w:rPr>
          <w:rFonts w:ascii="Times New Roman" w:hAnsi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hd w:val="clear" w:color="auto" w:fill="FFFFFF"/>
        </w:rPr>
        <w:t>PLoS</w:t>
      </w:r>
      <w:proofErr w:type="spellEnd"/>
      <w:r>
        <w:rPr>
          <w:rFonts w:ascii="Times New Roman" w:hAnsi="Times New Roman"/>
          <w:shd w:val="clear" w:color="auto" w:fill="FFFFFF"/>
        </w:rPr>
        <w:t xml:space="preserve"> ONE 15(7): e0235447.</w:t>
      </w:r>
    </w:p>
    <w:p w:rsidR="00BA4995" w:rsidRDefault="00BA4995">
      <w:pPr>
        <w:ind w:firstLine="708"/>
      </w:pPr>
    </w:p>
    <w:sectPr w:rsidR="00BA4995" w:rsidSect="00BA4995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9C7"/>
    <w:multiLevelType w:val="multilevel"/>
    <w:tmpl w:val="84648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55BC"/>
    <w:multiLevelType w:val="multilevel"/>
    <w:tmpl w:val="B06A662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BC7D4E"/>
    <w:multiLevelType w:val="multilevel"/>
    <w:tmpl w:val="C1C2A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95"/>
    <w:rsid w:val="000C5610"/>
    <w:rsid w:val="003A095E"/>
    <w:rsid w:val="00496E43"/>
    <w:rsid w:val="00AF20A0"/>
    <w:rsid w:val="00B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9B9D-4915-4E72-A4E0-D727E6A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E8"/>
    <w:pPr>
      <w:suppressAutoHyphens/>
      <w:spacing w:after="160" w:line="254" w:lineRule="auto"/>
    </w:pPr>
    <w:rPr>
      <w:rFonts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79C6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a3">
    <w:name w:val="Текст выноски Знак"/>
    <w:basedOn w:val="a0"/>
    <w:uiPriority w:val="99"/>
    <w:semiHidden/>
    <w:qFormat/>
    <w:rsid w:val="005855E8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InternetLink">
    <w:name w:val="Internet Link"/>
    <w:basedOn w:val="a0"/>
    <w:uiPriority w:val="99"/>
    <w:semiHidden/>
    <w:unhideWhenUsed/>
    <w:rsid w:val="00390744"/>
    <w:rPr>
      <w:color w:val="0000FF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BA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F87C20"/>
    <w:rPr>
      <w:i/>
      <w:iCs/>
    </w:rPr>
  </w:style>
  <w:style w:type="character" w:styleId="a5">
    <w:name w:val="FollowedHyperlink"/>
    <w:basedOn w:val="a0"/>
    <w:uiPriority w:val="99"/>
    <w:semiHidden/>
    <w:unhideWhenUsed/>
    <w:qFormat/>
    <w:rsid w:val="00F87C20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6"/>
    <w:qFormat/>
    <w:rsid w:val="00BA499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rsid w:val="00BA4995"/>
    <w:pPr>
      <w:spacing w:after="140" w:line="276" w:lineRule="auto"/>
    </w:pPr>
  </w:style>
  <w:style w:type="paragraph" w:styleId="a7">
    <w:name w:val="List"/>
    <w:basedOn w:val="a6"/>
    <w:rsid w:val="00BA4995"/>
    <w:rPr>
      <w:rFonts w:cs="FreeSans"/>
    </w:rPr>
  </w:style>
  <w:style w:type="paragraph" w:customStyle="1" w:styleId="10">
    <w:name w:val="Название объекта1"/>
    <w:basedOn w:val="a"/>
    <w:qFormat/>
    <w:rsid w:val="00BA49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BA4995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5855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tmain">
    <w:name w:val="Mt main"/>
    <w:basedOn w:val="a"/>
    <w:next w:val="Mtmainindent"/>
    <w:qFormat/>
    <w:rsid w:val="00E60588"/>
    <w:pPr>
      <w:suppressAutoHyphens w:val="0"/>
      <w:spacing w:after="0" w:line="264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mainindent">
    <w:name w:val="Mt main indent"/>
    <w:basedOn w:val="Mtmain"/>
    <w:qFormat/>
    <w:rsid w:val="00E60588"/>
    <w:pPr>
      <w:ind w:firstLine="567"/>
    </w:pPr>
  </w:style>
  <w:style w:type="paragraph" w:styleId="a9">
    <w:name w:val="List Paragraph"/>
    <w:basedOn w:val="a"/>
    <w:uiPriority w:val="34"/>
    <w:qFormat/>
    <w:rsid w:val="00DE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EDE0-5DD7-4883-A6F2-9D439045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Васа Кіцила</dc:creator>
  <dc:description/>
  <cp:lastModifiedBy>Sasha</cp:lastModifiedBy>
  <cp:revision>2</cp:revision>
  <cp:lastPrinted>2020-09-21T07:13:00Z</cp:lastPrinted>
  <dcterms:created xsi:type="dcterms:W3CDTF">2020-10-09T15:45:00Z</dcterms:created>
  <dcterms:modified xsi:type="dcterms:W3CDTF">2020-10-09T15:45:00Z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